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7D75A" w14:textId="6DCD98DF" w:rsidR="001049C9" w:rsidRDefault="001049C9" w:rsidP="00726003"/>
    <w:p w14:paraId="036E828D" w14:textId="4192FF1D" w:rsidR="001049C9" w:rsidRDefault="001049C9" w:rsidP="00726003"/>
    <w:p w14:paraId="5D55F940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bookmarkStart w:id="0" w:name="_GoBack"/>
      <w:r>
        <w:rPr>
          <w:b/>
          <w:sz w:val="18"/>
          <w:szCs w:val="18"/>
        </w:rPr>
        <w:t>REGULAMENTO DE CONTRATAÇÃO DE RECURSOS HUMANOS</w:t>
      </w:r>
    </w:p>
    <w:bookmarkEnd w:id="0"/>
    <w:p w14:paraId="4647E7E3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CONTRATO DE GESTÃO 02/2019/SES</w:t>
      </w:r>
    </w:p>
    <w:p w14:paraId="4F97CEEC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PROCESSO N° 209.691/2018/SES</w:t>
      </w:r>
    </w:p>
    <w:p w14:paraId="0DEA1D50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Hospital de Referência Estadual de Alta Complexidade Dr. Carlos Macieira</w:t>
      </w:r>
    </w:p>
    <w:p w14:paraId="697336EA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ESTADO DO MARANHÃO, POR INTERMÉDIO DA SECRETARIA DE SAÚDE</w:t>
      </w:r>
    </w:p>
    <w:p w14:paraId="040E9956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</w:p>
    <w:p w14:paraId="3F1D220D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</w:p>
    <w:p w14:paraId="5BB03432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1. FINALIDADE </w:t>
      </w:r>
    </w:p>
    <w:p w14:paraId="11CF5C7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Este regulamento tem por finalidade apresentar os princípios básicos de gestão de pessoal que devem orientar a área de Recursos Humanos do </w:t>
      </w:r>
      <w:r>
        <w:rPr>
          <w:b/>
          <w:sz w:val="18"/>
          <w:szCs w:val="18"/>
        </w:rPr>
        <w:t>Instituto ACQUA</w:t>
      </w:r>
      <w:r>
        <w:rPr>
          <w:sz w:val="18"/>
          <w:szCs w:val="18"/>
        </w:rPr>
        <w:t xml:space="preserve">, no desempenho de suas atividades e obrigações concernentes ao </w:t>
      </w:r>
      <w:r>
        <w:rPr>
          <w:b/>
          <w:sz w:val="18"/>
          <w:szCs w:val="18"/>
        </w:rPr>
        <w:t>Contrato de Gestão nº 02/2019/SES/MA</w:t>
      </w:r>
      <w:r>
        <w:rPr>
          <w:sz w:val="18"/>
          <w:szCs w:val="18"/>
        </w:rPr>
        <w:t xml:space="preserve">, firmado com o </w:t>
      </w:r>
      <w:r>
        <w:rPr>
          <w:b/>
          <w:sz w:val="18"/>
          <w:szCs w:val="18"/>
        </w:rPr>
        <w:t>ESTADO DO MARANHÃO, POR INTERMÉDIO DA SECRETARIA DE SAÚDE</w:t>
      </w:r>
      <w:r>
        <w:rPr>
          <w:sz w:val="18"/>
          <w:szCs w:val="18"/>
        </w:rPr>
        <w:t xml:space="preserve">, dispondo sobre os procedimentos quanto: </w:t>
      </w:r>
    </w:p>
    <w:p w14:paraId="5B1A6C09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ao</w:t>
      </w:r>
      <w:proofErr w:type="gramEnd"/>
      <w:r>
        <w:rPr>
          <w:sz w:val="18"/>
          <w:szCs w:val="18"/>
        </w:rPr>
        <w:t xml:space="preserve"> recrutamento e seleção de pessoal; </w:t>
      </w:r>
    </w:p>
    <w:p w14:paraId="1FAF8152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ao</w:t>
      </w:r>
      <w:proofErr w:type="gramEnd"/>
      <w:r>
        <w:rPr>
          <w:sz w:val="18"/>
          <w:szCs w:val="18"/>
        </w:rPr>
        <w:t xml:space="preserve"> treinamento, desenvolvimento e avaliação de desempenho; </w:t>
      </w:r>
    </w:p>
    <w:p w14:paraId="2B00D76B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aos</w:t>
      </w:r>
      <w:proofErr w:type="gramEnd"/>
      <w:r>
        <w:rPr>
          <w:sz w:val="18"/>
          <w:szCs w:val="18"/>
        </w:rPr>
        <w:t xml:space="preserve"> direitos, deveres e ao regime disciplinar.</w:t>
      </w:r>
    </w:p>
    <w:p w14:paraId="5A54F94A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08EC686C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2. POLÍTICA GERAL DE PESSOAL</w:t>
      </w:r>
    </w:p>
    <w:p w14:paraId="706EB738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Visa assegurar que os recursos humanos do INSTITUTO ACQUA são considerados como o elemento mais importante e estratégico para a manutenção e crescimento da Instituição, devendo investir-se na qualificação e valorização de seu quadro de pessoal, pautando-se por princípios éticos e legais</w:t>
      </w:r>
    </w:p>
    <w:p w14:paraId="6277E431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2C7A0797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3. APLICAÇÃO</w:t>
      </w:r>
    </w:p>
    <w:p w14:paraId="6081F2E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Aplica-se aos empregados e colaboradores da Instituição, assim definidos: </w:t>
      </w:r>
    </w:p>
    <w:p w14:paraId="744FCFCB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a) Colaboradores: são todos os servidores cedidos à Instituição, em decorrência do Contrato de Gestão, cujo vínculo empregatício é regido pelo Estatuto do Parceiro Público. </w:t>
      </w:r>
    </w:p>
    <w:p w14:paraId="34E39D14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b) Empregados: são aqueles cujo vínculo empregatício é regido pela Consolidação das Leis do Trabalho – CLT. </w:t>
      </w:r>
    </w:p>
    <w:p w14:paraId="1B0DC556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c) Profissionais contratados: especialistas, pesquisadores, técnicos ou profissionais liberais.</w:t>
      </w:r>
    </w:p>
    <w:p w14:paraId="7A58292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232F2D0F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4. ADMINISTRAÇÃO DE RECURSOS HUMANOS</w:t>
      </w:r>
    </w:p>
    <w:p w14:paraId="63E07057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Tem por objetivo planejar, organizar e desenvolver técnicas capazes de promover o desempenho eficiente do pessoal visando os objetivos da Instituição.</w:t>
      </w:r>
    </w:p>
    <w:p w14:paraId="344295EB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797E29D1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4.1. RECRUTAMENTO E SELEÇÃO DE PESSOAL</w:t>
      </w:r>
    </w:p>
    <w:p w14:paraId="781721C5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Tem por objetivo identificar e atrair profissionais com potencial para ocupar as vagas existentes, adotando-se os seguintes critérios: </w:t>
      </w:r>
    </w:p>
    <w:p w14:paraId="2A7783AB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o recrutamento e a seleção do pessoal será</w:t>
      </w:r>
      <w:proofErr w:type="gramEnd"/>
      <w:r>
        <w:rPr>
          <w:sz w:val="18"/>
          <w:szCs w:val="18"/>
        </w:rPr>
        <w:t xml:space="preserve"> feito após ampla divulgação entre o público alvo, mediante seleção de “curriculum vitae” e comprovação de aptidão técnica para desempenho da função; </w:t>
      </w:r>
    </w:p>
    <w:p w14:paraId="46030FC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Instituição manterá banco de currículos, visando a agilização e flexibilização da contratação de pessoal, respeitando-se os princípios da legalidade, impessoalidade, moralidade, publicidade, economicidade e eficiência; </w:t>
      </w:r>
    </w:p>
    <w:p w14:paraId="7E80811B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seleção de currículos poderá, observadas as peculiaridades de cada cargo ou função, ser substituída por concurso, incluindo fases eliminatórias e/ou classificatórias, entrevista e treinamento; </w:t>
      </w:r>
    </w:p>
    <w:p w14:paraId="22E5DDC6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as</w:t>
      </w:r>
      <w:proofErr w:type="gramEnd"/>
      <w:r>
        <w:rPr>
          <w:sz w:val="18"/>
          <w:szCs w:val="18"/>
        </w:rPr>
        <w:t xml:space="preserve"> exigências previstas no processo de recrutamento e seleção não se aplicam à contratação de serviços técnicos especializados, às locações de serviços, aos cargos de confiança, aos cargos especiais e aos serviços contratados; </w:t>
      </w:r>
    </w:p>
    <w:p w14:paraId="6779BD3C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contratação de pessoal determinará, obrigatoriamente, período de experiência e avaliação de proficiência, de modo a garantir que o profissional atenda às necessidades contidas no plano de trabalho aprovado </w:t>
      </w:r>
    </w:p>
    <w:p w14:paraId="445D8B80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Instituição, em atenção ao princípio da economicidade, buscará aproveitar profissionais que já atuem no local, qualificando-os e submetendo-os aos critérios de experiência e proficiência, a fim de avaliar a sua permanência na função.</w:t>
      </w:r>
    </w:p>
    <w:p w14:paraId="53BD8C22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29B5DE01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4.2. A IDENTIFICAÇÃO E BUSCA DOS RECURSOS HUMANOS</w:t>
      </w:r>
    </w:p>
    <w:p w14:paraId="4112842F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Necessário à consecução do plano de trabalho aprovado dar-se-á mediante publicidade no site e nas dependências da Instituição, bem como publicação em jornal local de grande circulação.</w:t>
      </w:r>
    </w:p>
    <w:p w14:paraId="7E65E546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2619A558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4.3. TREINAMENTO, DESENVOLVIMENTO E AVALIAÇÃO DE DESEMPENHO.</w:t>
      </w:r>
    </w:p>
    <w:p w14:paraId="40E8DEA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Tem por objetivo desenvolver e implantar sistemas que permitam auferir a atuação do colaborador, do empregado e do contratado, face ao cargo que ocupa na Instituição, identificando necessidades de treinamento e </w:t>
      </w:r>
      <w:r>
        <w:rPr>
          <w:sz w:val="18"/>
          <w:szCs w:val="18"/>
        </w:rPr>
        <w:lastRenderedPageBreak/>
        <w:t>capacitação e oferecendo oportunidades de melhoria de sua qualificação e perspectiva de ascensão funcional na Instituição.</w:t>
      </w:r>
    </w:p>
    <w:p w14:paraId="40B1D97F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01F1C584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4.4. DIREITOS, DEVERES E REGIME DISCIPLINAR </w:t>
      </w:r>
    </w:p>
    <w:p w14:paraId="33330D67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São os definidos na legislação estatutária e na CLT, assim como os constantes no Regulamento de Recursos Humanos da Instituição, que será entregue aos colaboradores, empregados e demais profissionais contratados no momento da formalização de sua contratação.</w:t>
      </w:r>
    </w:p>
    <w:p w14:paraId="489607F4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3EBBFCD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4.5. PRINCÍPIOS </w:t>
      </w:r>
    </w:p>
    <w:p w14:paraId="4CDEF4AE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Na relação de trabalho da Instituição com seu pessoal serão observados os seguintes princípios: - será permitida a contratação, por tempo determinado, de pesquisadores, técnicos ou profissionais liberais, com ou sem vínculo empregatício, respeitada a legislação vigente, sempre que necessário para etapa determinada e específica do plano de trabalho; </w:t>
      </w:r>
    </w:p>
    <w:p w14:paraId="205DA2BC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será</w:t>
      </w:r>
      <w:proofErr w:type="gramEnd"/>
      <w:r>
        <w:rPr>
          <w:sz w:val="18"/>
          <w:szCs w:val="18"/>
        </w:rPr>
        <w:t xml:space="preserve"> permitida a contratação de especialistas para realização de atividades de pesquisa, consultoria, extensão e desenvolvimento no âmbito da Instituição, voltada à consecução do objeto do Contrato de Gestão; </w:t>
      </w:r>
    </w:p>
    <w:p w14:paraId="4338D2E0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</w:t>
      </w:r>
      <w:proofErr w:type="gramStart"/>
      <w:r>
        <w:rPr>
          <w:sz w:val="18"/>
          <w:szCs w:val="18"/>
        </w:rPr>
        <w:t>será</w:t>
      </w:r>
      <w:proofErr w:type="gramEnd"/>
      <w:r>
        <w:rPr>
          <w:sz w:val="18"/>
          <w:szCs w:val="18"/>
        </w:rPr>
        <w:t xml:space="preserve"> permitida a atividade de treinamento de recursos humanos por colaboradores e empregados efetivos da Instituição em outras instituições e centros de pesquisa e desenvolvimento públicos ou privados, bem como a realização de consultas técnicas, com ou sem remuneração, previamente autorizadas pelo Conselho Administrativo.</w:t>
      </w:r>
    </w:p>
    <w:p w14:paraId="75FEA746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456428B5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 DISPOSIÇÕES FINAIS </w:t>
      </w:r>
    </w:p>
    <w:p w14:paraId="2E7A8065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5.1 – Os casos omissos serão resolvidos pelo Conselho Administrativo da Instituição. </w:t>
      </w:r>
    </w:p>
    <w:p w14:paraId="2C9C77F6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  <w:r>
        <w:rPr>
          <w:sz w:val="18"/>
          <w:szCs w:val="18"/>
        </w:rPr>
        <w:t>O presente Regulamento entra em vigor na data de sua aprovação pelo Conselho de Administração e deverá ser publicado conforme legislação vigente.</w:t>
      </w:r>
    </w:p>
    <w:p w14:paraId="09B2E6F8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2F538053" w14:textId="77777777" w:rsidR="006725FD" w:rsidRDefault="006725FD" w:rsidP="006725FD">
      <w:pPr>
        <w:spacing w:line="214" w:lineRule="exact"/>
        <w:ind w:firstLine="567"/>
        <w:jc w:val="both"/>
        <w:rPr>
          <w:sz w:val="18"/>
          <w:szCs w:val="18"/>
        </w:rPr>
      </w:pPr>
    </w:p>
    <w:p w14:paraId="316ECDE4" w14:textId="77777777" w:rsidR="006725FD" w:rsidRDefault="006725FD" w:rsidP="006725FD">
      <w:pPr>
        <w:spacing w:line="214" w:lineRule="exact"/>
        <w:ind w:firstLine="567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São Luís, 06 de </w:t>
      </w:r>
      <w:proofErr w:type="gramStart"/>
      <w:r>
        <w:rPr>
          <w:sz w:val="18"/>
          <w:szCs w:val="18"/>
        </w:rPr>
        <w:t>Junho</w:t>
      </w:r>
      <w:proofErr w:type="gramEnd"/>
      <w:r>
        <w:rPr>
          <w:sz w:val="18"/>
          <w:szCs w:val="18"/>
        </w:rPr>
        <w:t xml:space="preserve"> de 2019.</w:t>
      </w:r>
    </w:p>
    <w:p w14:paraId="3F51D599" w14:textId="417C3529" w:rsidR="001049C9" w:rsidRDefault="001049C9" w:rsidP="00726003"/>
    <w:p w14:paraId="551032EB" w14:textId="697E5715" w:rsidR="001049C9" w:rsidRDefault="001049C9" w:rsidP="00726003"/>
    <w:p w14:paraId="2EDFA82E" w14:textId="5543C799" w:rsidR="001049C9" w:rsidRDefault="001049C9" w:rsidP="00726003"/>
    <w:p w14:paraId="244D1F16" w14:textId="3DAE550D" w:rsidR="001049C9" w:rsidRDefault="001049C9" w:rsidP="00726003"/>
    <w:p w14:paraId="6401A731" w14:textId="2E77E9FA" w:rsidR="001049C9" w:rsidRDefault="001049C9" w:rsidP="00726003"/>
    <w:p w14:paraId="4957FA3B" w14:textId="4F277E2D" w:rsidR="001049C9" w:rsidRDefault="001049C9" w:rsidP="00726003"/>
    <w:p w14:paraId="39206EE5" w14:textId="2C4B2C45" w:rsidR="001049C9" w:rsidRDefault="001049C9" w:rsidP="00726003"/>
    <w:p w14:paraId="5AEE2E2E" w14:textId="7E6E6FC0" w:rsidR="001049C9" w:rsidRDefault="001049C9" w:rsidP="00726003"/>
    <w:p w14:paraId="6DC21F2B" w14:textId="4B32AFBA" w:rsidR="001049C9" w:rsidRDefault="001049C9" w:rsidP="00726003"/>
    <w:p w14:paraId="728C5D31" w14:textId="0DE00CDA" w:rsidR="001049C9" w:rsidRDefault="001049C9" w:rsidP="00726003"/>
    <w:p w14:paraId="78C66D1C" w14:textId="6F54BCFC" w:rsidR="001049C9" w:rsidRDefault="001049C9" w:rsidP="00726003"/>
    <w:p w14:paraId="20E30C74" w14:textId="41619030" w:rsidR="001049C9" w:rsidRDefault="001049C9" w:rsidP="00726003"/>
    <w:p w14:paraId="56E5574E" w14:textId="37532B52" w:rsidR="001049C9" w:rsidRDefault="001049C9" w:rsidP="00726003"/>
    <w:p w14:paraId="0CB1B66B" w14:textId="18AFE13E" w:rsidR="001049C9" w:rsidRDefault="001049C9" w:rsidP="00726003"/>
    <w:p w14:paraId="2E60CE1B" w14:textId="52CFBFB1" w:rsidR="001049C9" w:rsidRDefault="001049C9" w:rsidP="00726003"/>
    <w:p w14:paraId="06F9D9FF" w14:textId="3A2CC64E" w:rsidR="001049C9" w:rsidRDefault="001049C9" w:rsidP="00726003"/>
    <w:p w14:paraId="62C080CA" w14:textId="0E19B927" w:rsidR="001049C9" w:rsidRDefault="001049C9" w:rsidP="00726003"/>
    <w:p w14:paraId="0BE0B2A3" w14:textId="4631C3CC" w:rsidR="001049C9" w:rsidRDefault="001049C9" w:rsidP="00726003"/>
    <w:p w14:paraId="7E3145DE" w14:textId="435250E8" w:rsidR="001049C9" w:rsidRDefault="001049C9" w:rsidP="00726003"/>
    <w:p w14:paraId="47F6A67A" w14:textId="5C5D7A20" w:rsidR="001049C9" w:rsidRDefault="001049C9" w:rsidP="00726003"/>
    <w:p w14:paraId="0922F55F" w14:textId="1D2BE587" w:rsidR="001049C9" w:rsidRDefault="001049C9" w:rsidP="00726003"/>
    <w:p w14:paraId="38111F5F" w14:textId="03ED4340" w:rsidR="001049C9" w:rsidRDefault="001049C9" w:rsidP="00726003"/>
    <w:p w14:paraId="4039A985" w14:textId="7F2920CA" w:rsidR="001049C9" w:rsidRDefault="001049C9" w:rsidP="00726003"/>
    <w:p w14:paraId="67DBDE8A" w14:textId="78F54964" w:rsidR="001049C9" w:rsidRDefault="001049C9" w:rsidP="00726003"/>
    <w:p w14:paraId="750D8BCB" w14:textId="23B8DE5D" w:rsidR="001049C9" w:rsidRDefault="001049C9" w:rsidP="00726003"/>
    <w:p w14:paraId="063753C1" w14:textId="1394CEE9" w:rsidR="001049C9" w:rsidRDefault="001049C9" w:rsidP="00726003"/>
    <w:p w14:paraId="4ED2722C" w14:textId="7A72DE4B" w:rsidR="001049C9" w:rsidRDefault="001049C9" w:rsidP="00726003"/>
    <w:p w14:paraId="23C6DB0F" w14:textId="1ECE9303" w:rsidR="001049C9" w:rsidRDefault="001049C9" w:rsidP="00726003"/>
    <w:p w14:paraId="75EA9548" w14:textId="436DD807" w:rsidR="001049C9" w:rsidRDefault="001049C9" w:rsidP="00726003"/>
    <w:p w14:paraId="68055B88" w14:textId="30956C30" w:rsidR="001049C9" w:rsidRDefault="001049C9" w:rsidP="00726003"/>
    <w:p w14:paraId="54C8BEDC" w14:textId="344EE7DF" w:rsidR="001049C9" w:rsidRDefault="001049C9" w:rsidP="00726003"/>
    <w:p w14:paraId="522229B5" w14:textId="03A6DA7A" w:rsidR="001049C9" w:rsidRDefault="001049C9" w:rsidP="00726003"/>
    <w:p w14:paraId="33182601" w14:textId="4076CA3B" w:rsidR="001049C9" w:rsidRDefault="001049C9" w:rsidP="00726003"/>
    <w:p w14:paraId="2839196B" w14:textId="3190EB7F" w:rsidR="001049C9" w:rsidRDefault="001049C9" w:rsidP="00726003"/>
    <w:p w14:paraId="1FA747DF" w14:textId="6F7CFC97" w:rsidR="001049C9" w:rsidRDefault="001049C9" w:rsidP="00726003"/>
    <w:p w14:paraId="28F3311B" w14:textId="14AFA337" w:rsidR="001049C9" w:rsidRDefault="001049C9" w:rsidP="00726003"/>
    <w:p w14:paraId="3115369E" w14:textId="15DD29BC" w:rsidR="001049C9" w:rsidRDefault="001049C9" w:rsidP="00726003"/>
    <w:p w14:paraId="6096DF12" w14:textId="77777777" w:rsidR="001049C9" w:rsidRPr="00726003" w:rsidRDefault="001049C9" w:rsidP="00726003"/>
    <w:sectPr w:rsidR="001049C9" w:rsidRPr="00726003" w:rsidSect="001049C9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10" w:right="1701" w:bottom="1417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688453" w14:textId="77777777" w:rsidR="008158BC" w:rsidRDefault="008158BC" w:rsidP="00567209">
      <w:r>
        <w:separator/>
      </w:r>
    </w:p>
  </w:endnote>
  <w:endnote w:type="continuationSeparator" w:id="0">
    <w:p w14:paraId="788DE180" w14:textId="77777777" w:rsidR="008158BC" w:rsidRDefault="008158BC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CF56A" w14:textId="62A37882" w:rsidR="00567209" w:rsidRDefault="00D1325A">
    <w:pPr>
      <w:pStyle w:val="Rodap"/>
    </w:pPr>
    <w:r>
      <w:rPr>
        <w:noProof/>
      </w:rPr>
      <w:drawing>
        <wp:anchor distT="0" distB="0" distL="114300" distR="114300" simplePos="0" relativeHeight="251660287" behindDoc="1" locked="0" layoutInCell="1" allowOverlap="1" wp14:anchorId="3452F0E3" wp14:editId="29E9D4E2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5810250" cy="733425"/>
          <wp:effectExtent l="0" t="0" r="0" b="9525"/>
          <wp:wrapTight wrapText="bothSides">
            <wp:wrapPolygon edited="0">
              <wp:start x="0" y="0"/>
              <wp:lineTo x="0" y="21319"/>
              <wp:lineTo x="21529" y="21319"/>
              <wp:lineTo x="21529" y="0"/>
              <wp:lineTo x="0" y="0"/>
            </wp:wrapPolygon>
          </wp:wrapTight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61" r="4924"/>
                  <a:stretch/>
                </pic:blipFill>
                <pic:spPr bwMode="auto">
                  <a:xfrm>
                    <a:off x="0" y="0"/>
                    <a:ext cx="581025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E9E9A" w14:textId="77777777" w:rsidR="008158BC" w:rsidRDefault="008158BC" w:rsidP="00567209">
      <w:r>
        <w:separator/>
      </w:r>
    </w:p>
  </w:footnote>
  <w:footnote w:type="continuationSeparator" w:id="0">
    <w:p w14:paraId="5365F6A8" w14:textId="77777777" w:rsidR="008158BC" w:rsidRDefault="008158BC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C2EC2AE" w:rsidR="00567209" w:rsidRDefault="008158BC">
    <w:pPr>
      <w:pStyle w:val="Cabealho"/>
    </w:pPr>
    <w:r>
      <w:rPr>
        <w:noProof/>
      </w:rPr>
      <w:pict w14:anchorId="58EF75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8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La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CADD58F" w:rsidR="00567209" w:rsidRDefault="008158BC">
    <w:pPr>
      <w:pStyle w:val="Cabealho"/>
    </w:pPr>
    <w:r>
      <w:rPr>
        <w:noProof/>
      </w:rPr>
      <w:pict w14:anchorId="76903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9" o:spid="_x0000_s2057" type="#_x0000_t75" style="position:absolute;margin-left:-85.8pt;margin-top:-39.8pt;width:595.2pt;height:841.9pt;z-index:-251652096;mso-position-horizontal-relative:margin;mso-position-vertical-relative:margin" o:allowincell="f">
          <v:imagedata r:id="rId1" o:title="Lat"/>
          <w10:wrap anchorx="margin" anchory="margin"/>
        </v:shape>
      </w:pict>
    </w:r>
    <w:r w:rsidR="00726003">
      <w:rPr>
        <w:noProof/>
      </w:rPr>
      <w:drawing>
        <wp:anchor distT="0" distB="0" distL="114300" distR="114300" simplePos="0" relativeHeight="251661312" behindDoc="1" locked="0" layoutInCell="1" allowOverlap="1" wp14:anchorId="5AB12ED7" wp14:editId="454249FC">
          <wp:simplePos x="0" y="0"/>
          <wp:positionH relativeFrom="column">
            <wp:posOffset>1901190</wp:posOffset>
          </wp:positionH>
          <wp:positionV relativeFrom="page">
            <wp:posOffset>133350</wp:posOffset>
          </wp:positionV>
          <wp:extent cx="1771650" cy="676910"/>
          <wp:effectExtent l="0" t="0" r="0" b="8890"/>
          <wp:wrapTight wrapText="bothSides">
            <wp:wrapPolygon edited="0">
              <wp:start x="0" y="0"/>
              <wp:lineTo x="0" y="21276"/>
              <wp:lineTo x="21368" y="21276"/>
              <wp:lineTo x="21368" y="0"/>
              <wp:lineTo x="0" y="0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04" t="15085" r="30665" b="6209"/>
                  <a:stretch/>
                </pic:blipFill>
                <pic:spPr bwMode="auto">
                  <a:xfrm>
                    <a:off x="0" y="0"/>
                    <a:ext cx="1771650" cy="676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8EF6D40" w:rsidR="00567209" w:rsidRDefault="008158BC">
    <w:pPr>
      <w:pStyle w:val="Cabealho"/>
    </w:pPr>
    <w:r>
      <w:rPr>
        <w:noProof/>
      </w:rPr>
      <w:pict w14:anchorId="343EE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9597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a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01"/>
    <w:rsid w:val="001049C9"/>
    <w:rsid w:val="00162C38"/>
    <w:rsid w:val="001D3E65"/>
    <w:rsid w:val="002439FA"/>
    <w:rsid w:val="00284B02"/>
    <w:rsid w:val="00295B5A"/>
    <w:rsid w:val="00567209"/>
    <w:rsid w:val="006725FD"/>
    <w:rsid w:val="00726003"/>
    <w:rsid w:val="008158BC"/>
    <w:rsid w:val="00842BF9"/>
    <w:rsid w:val="009D04F6"/>
    <w:rsid w:val="00A53D01"/>
    <w:rsid w:val="00B345A1"/>
    <w:rsid w:val="00D00E70"/>
    <w:rsid w:val="00D1325A"/>
    <w:rsid w:val="00ED44E4"/>
    <w:rsid w:val="00FD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66A9D54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paragraph" w:styleId="Textodebalo">
    <w:name w:val="Balloon Text"/>
    <w:basedOn w:val="Normal"/>
    <w:link w:val="TextodebaloChar"/>
    <w:uiPriority w:val="99"/>
    <w:semiHidden/>
    <w:unhideWhenUsed/>
    <w:rsid w:val="00D1325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325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D44E4"/>
    <w:pPr>
      <w:spacing w:before="100" w:beforeAutospacing="1" w:after="100" w:afterAutospacing="1"/>
    </w:pPr>
  </w:style>
  <w:style w:type="paragraph" w:customStyle="1" w:styleId="Default">
    <w:name w:val="Default"/>
    <w:rsid w:val="00ED44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ED44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Acqua0011</cp:lastModifiedBy>
  <cp:revision>2</cp:revision>
  <dcterms:created xsi:type="dcterms:W3CDTF">2019-08-16T14:30:00Z</dcterms:created>
  <dcterms:modified xsi:type="dcterms:W3CDTF">2019-08-16T14:30:00Z</dcterms:modified>
</cp:coreProperties>
</file>